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5" w:rsidRPr="00B65CD5" w:rsidRDefault="002D13CB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20A5">
        <w:rPr>
          <w:rFonts w:ascii="Times New Roman" w:hAnsi="Times New Roman"/>
          <w:b/>
        </w:rPr>
        <w:t>СООБЩЕНИЕ</w:t>
      </w:r>
    </w:p>
    <w:p w:rsidR="007B43A3" w:rsidRPr="005120A5" w:rsidRDefault="00952395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 xml:space="preserve"> </w:t>
      </w:r>
      <w:r w:rsidR="002D13CB" w:rsidRPr="005120A5">
        <w:rPr>
          <w:rFonts w:ascii="Times New Roman" w:hAnsi="Times New Roman"/>
          <w:b/>
          <w:caps/>
        </w:rPr>
        <w:t xml:space="preserve">о </w:t>
      </w:r>
      <w:proofErr w:type="gramStart"/>
      <w:r w:rsidR="002D13CB" w:rsidRPr="005120A5">
        <w:rPr>
          <w:rFonts w:ascii="Times New Roman" w:hAnsi="Times New Roman"/>
          <w:b/>
          <w:caps/>
        </w:rPr>
        <w:t>проведении</w:t>
      </w:r>
      <w:proofErr w:type="gramEnd"/>
      <w:r w:rsidR="002D13CB" w:rsidRPr="005120A5">
        <w:rPr>
          <w:rFonts w:ascii="Times New Roman" w:hAnsi="Times New Roman"/>
          <w:b/>
          <w:caps/>
        </w:rPr>
        <w:t xml:space="preserve"> ВНЕОЧЕРЕДНОГО общего собрания </w:t>
      </w:r>
      <w:r w:rsidR="002D13CB" w:rsidRPr="005120A5">
        <w:rPr>
          <w:rFonts w:ascii="Times New Roman" w:hAnsi="Times New Roman"/>
          <w:b/>
          <w:bCs/>
          <w:caps/>
        </w:rPr>
        <w:t>АКЦИОНЕРОВ</w:t>
      </w:r>
    </w:p>
    <w:p w:rsidR="00952395" w:rsidRPr="005120A5" w:rsidRDefault="00952395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5120A5" w:rsidRDefault="007B43A3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 w:rsidRPr="005120A5">
        <w:rPr>
          <w:b/>
          <w:bCs/>
          <w:i/>
          <w:u w:val="single"/>
        </w:rPr>
        <w:t>УВАЖАЕМЫЙ АКЦИОНЕР!</w:t>
      </w:r>
    </w:p>
    <w:p w:rsidR="007B43A3" w:rsidRPr="005120A5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B26576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  <w:r w:rsidRPr="005120A5"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5120A5">
        <w:rPr>
          <w:lang w:eastAsia="ru-RU"/>
        </w:rPr>
        <w:t xml:space="preserve">с решением Совета директоров Общества проводит </w:t>
      </w:r>
      <w:r w:rsidR="00156515" w:rsidRPr="005120A5">
        <w:rPr>
          <w:lang w:eastAsia="ru-RU"/>
        </w:rPr>
        <w:t>внеочередное</w:t>
      </w:r>
      <w:r w:rsidRPr="005120A5">
        <w:rPr>
          <w:lang w:eastAsia="ru-RU"/>
        </w:rPr>
        <w:t xml:space="preserve"> общее собрание акционеров (далее - Собрание), которое состоится </w:t>
      </w:r>
      <w:r w:rsidR="00B26576" w:rsidRPr="00B26576">
        <w:rPr>
          <w:b/>
          <w:lang w:eastAsia="ru-RU"/>
        </w:rPr>
        <w:t xml:space="preserve">28 декабря </w:t>
      </w:r>
      <w:r w:rsidR="00B26576">
        <w:rPr>
          <w:b/>
          <w:lang w:eastAsia="ru-RU"/>
        </w:rPr>
        <w:t>2017</w:t>
      </w:r>
    </w:p>
    <w:p w:rsidR="00156515" w:rsidRPr="005120A5" w:rsidRDefault="007B43A3" w:rsidP="00156515">
      <w:pPr>
        <w:jc w:val="both"/>
      </w:pPr>
      <w:r w:rsidRPr="005120A5">
        <w:t xml:space="preserve">Форма проведения собрания: </w:t>
      </w:r>
      <w:r w:rsidR="00156515" w:rsidRPr="005120A5">
        <w:rPr>
          <w:b/>
        </w:rPr>
        <w:t>заочное  голосование</w:t>
      </w:r>
    </w:p>
    <w:p w:rsidR="00156515" w:rsidRPr="005120A5" w:rsidRDefault="00156515" w:rsidP="002D13CB">
      <w:pPr>
        <w:pStyle w:val="1"/>
        <w:ind w:right="1" w:firstLine="426"/>
        <w:rPr>
          <w:rFonts w:ascii="Times New Roman" w:hAnsi="Times New Roman"/>
          <w:b/>
          <w:bCs/>
          <w:iCs/>
        </w:rPr>
      </w:pPr>
      <w:r w:rsidRPr="005120A5">
        <w:rPr>
          <w:rFonts w:ascii="Times New Roman" w:hAnsi="Times New Roman"/>
        </w:rPr>
        <w:t xml:space="preserve">В соответствии со статьями 58,60 Федерального закона «Об акционерных обществах» акционер может проголосовать  по вопросам повестки дня Собрания, </w:t>
      </w:r>
      <w:r w:rsidRPr="005120A5">
        <w:rPr>
          <w:rFonts w:ascii="Times New Roman" w:hAnsi="Times New Roman"/>
          <w:b/>
        </w:rPr>
        <w:t xml:space="preserve">направив заполненные бюллетени для голосования по адресу: </w:t>
      </w:r>
      <w:r w:rsidRPr="005120A5">
        <w:rPr>
          <w:rFonts w:ascii="Times New Roman" w:hAnsi="Times New Roman"/>
          <w:b/>
          <w:bCs/>
          <w:iCs/>
        </w:rPr>
        <w:t xml:space="preserve">183038, г. Мурманск, </w:t>
      </w:r>
      <w:r w:rsidR="00506AEE" w:rsidRPr="005120A5">
        <w:rPr>
          <w:rFonts w:ascii="Times New Roman" w:hAnsi="Times New Roman"/>
          <w:b/>
          <w:bCs/>
          <w:iCs/>
        </w:rPr>
        <w:t>ул. Шмидта, д. 43, ПАО «МТФ»</w:t>
      </w:r>
      <w:proofErr w:type="gramStart"/>
      <w:r w:rsidR="00506AEE" w:rsidRPr="005120A5">
        <w:rPr>
          <w:rFonts w:ascii="Times New Roman" w:hAnsi="Times New Roman"/>
          <w:b/>
          <w:bCs/>
          <w:iCs/>
        </w:rPr>
        <w:t xml:space="preserve"> .</w:t>
      </w:r>
      <w:proofErr w:type="gramEnd"/>
    </w:p>
    <w:p w:rsidR="00167B90" w:rsidRPr="005120A5" w:rsidRDefault="00156515" w:rsidP="002D13CB">
      <w:pPr>
        <w:jc w:val="both"/>
        <w:rPr>
          <w:color w:val="000000"/>
          <w:lang w:eastAsia="ru-RU"/>
        </w:rPr>
      </w:pPr>
      <w:r w:rsidRPr="005120A5">
        <w:rPr>
          <w:color w:val="000000"/>
          <w:lang w:eastAsia="ru-RU"/>
        </w:rPr>
        <w:t>Дата окончания приема</w:t>
      </w:r>
      <w:r w:rsidR="00B26576">
        <w:rPr>
          <w:color w:val="000000"/>
          <w:lang w:eastAsia="ru-RU"/>
        </w:rPr>
        <w:t xml:space="preserve"> бюллетеней для голосования – 28 декабря</w:t>
      </w:r>
      <w:r w:rsidRPr="005120A5">
        <w:rPr>
          <w:color w:val="000000"/>
          <w:lang w:eastAsia="ru-RU"/>
        </w:rPr>
        <w:t xml:space="preserve"> 2017 года</w:t>
      </w:r>
    </w:p>
    <w:p w:rsidR="002D13CB" w:rsidRPr="005120A5" w:rsidRDefault="002D13CB" w:rsidP="002D13CB">
      <w:pPr>
        <w:jc w:val="both"/>
      </w:pPr>
    </w:p>
    <w:p w:rsidR="0097396A" w:rsidRPr="005120A5" w:rsidRDefault="007B43A3" w:rsidP="0097396A">
      <w:pPr>
        <w:pStyle w:val="1"/>
        <w:ind w:left="1" w:right="1" w:firstLine="0"/>
        <w:jc w:val="center"/>
        <w:rPr>
          <w:rFonts w:ascii="Times New Roman" w:hAnsi="Times New Roman"/>
          <w:b/>
          <w:bCs/>
          <w:u w:val="single"/>
        </w:rPr>
      </w:pPr>
      <w:r w:rsidRPr="005120A5">
        <w:rPr>
          <w:rFonts w:ascii="Times New Roman" w:hAnsi="Times New Roman"/>
          <w:b/>
          <w:bCs/>
          <w:u w:val="single"/>
        </w:rPr>
        <w:t xml:space="preserve">Повестка дня </w:t>
      </w:r>
      <w:r w:rsidR="00156515" w:rsidRPr="005120A5">
        <w:rPr>
          <w:rFonts w:ascii="Times New Roman" w:hAnsi="Times New Roman"/>
          <w:b/>
          <w:bCs/>
          <w:u w:val="single"/>
        </w:rPr>
        <w:t xml:space="preserve">внеочередного </w:t>
      </w:r>
      <w:r w:rsidRPr="005120A5">
        <w:rPr>
          <w:rFonts w:ascii="Times New Roman" w:hAnsi="Times New Roman"/>
          <w:b/>
          <w:bCs/>
          <w:u w:val="single"/>
        </w:rPr>
        <w:t>общего собрания акционеров: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Принятие решения о последующем одобрении крупной сделки, в совершении которой имеется заинтересованность: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1.1.</w:t>
      </w:r>
      <w:r>
        <w:rPr>
          <w:color w:val="000000"/>
          <w:sz w:val="18"/>
          <w:szCs w:val="18"/>
        </w:rPr>
        <w:tab/>
        <w:t>Членов Совета Директоров ПУБЛИЧНОГО АКЦИОНЕРНОГО ОБЩЕСТВА «МУРМАНСКИЙ ТРАЛОВЫЙ ФЛОТ» (далее по тексту – «ПАО «МТФ»») – Орлова Виталия Петровича, Григорьева Владимира Юрьевича;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</w:t>
      </w:r>
      <w:r>
        <w:rPr>
          <w:color w:val="000000"/>
          <w:sz w:val="18"/>
          <w:szCs w:val="18"/>
        </w:rPr>
        <w:tab/>
        <w:t>Генерального директора ПАО «МТФ» - Старкова Дениса Алексеевича;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1.3.</w:t>
      </w:r>
      <w:r>
        <w:rPr>
          <w:color w:val="000000"/>
          <w:sz w:val="18"/>
          <w:szCs w:val="18"/>
        </w:rPr>
        <w:tab/>
        <w:t>Контролирующих ПАО «МТФ» лиц –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>
        <w:rPr>
          <w:color w:val="000000"/>
          <w:sz w:val="18"/>
          <w:szCs w:val="18"/>
        </w:rPr>
        <w:t>Норебо</w:t>
      </w:r>
      <w:proofErr w:type="spellEnd"/>
      <w:r>
        <w:rPr>
          <w:color w:val="000000"/>
          <w:sz w:val="18"/>
          <w:szCs w:val="18"/>
        </w:rPr>
        <w:t xml:space="preserve"> Холдинг» и Орлова Виталия Петровича  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Договора ипотеки № 8627-2-202317-И-02 («Договор ипотеки») между ПАО «МТФ» («Залогодатель») и Публичным акционерным обществом «Сбербанк России» («Залогодержатель») на условиях, предусмотренных проектом Договора ипотеки в редакции Приложения № 1 к настоящему Протоколу;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  <w:t>Принятие решения о последующем одобрении крупной сделки, в совершении которой имеется заинтересованность: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</w:t>
      </w:r>
      <w:r>
        <w:rPr>
          <w:color w:val="000000"/>
          <w:sz w:val="18"/>
          <w:szCs w:val="18"/>
        </w:rPr>
        <w:tab/>
        <w:t>Членов Совета Директоров ПАО «МТФ» – Орлова Виталия Петровича, Григорьева Владимира Юрьевича;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2.2.</w:t>
      </w:r>
      <w:r>
        <w:rPr>
          <w:color w:val="000000"/>
          <w:sz w:val="18"/>
          <w:szCs w:val="18"/>
        </w:rPr>
        <w:tab/>
        <w:t>Генерального директора ПАО «МТФ» - Старкова Дениса Алексеевича;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</w:t>
      </w:r>
      <w:r>
        <w:rPr>
          <w:color w:val="000000"/>
          <w:sz w:val="18"/>
          <w:szCs w:val="18"/>
        </w:rPr>
        <w:tab/>
        <w:t>Контролирующих ПАО «МТФ» лиц –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>
        <w:rPr>
          <w:color w:val="000000"/>
          <w:sz w:val="18"/>
          <w:szCs w:val="18"/>
        </w:rPr>
        <w:t>Норебо</w:t>
      </w:r>
      <w:proofErr w:type="spellEnd"/>
      <w:r>
        <w:rPr>
          <w:color w:val="000000"/>
          <w:sz w:val="18"/>
          <w:szCs w:val="18"/>
        </w:rPr>
        <w:t xml:space="preserve"> Холдинг» и Орлова Виталия Петровича  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- Договора поручительства № 8627-2-202317-П-02 («Договор поручительства») между ПАО «МТФ» («Поручитель») и Публичным акционерным обществом «Сбербанк России» («Банк») на условиях, предусмотренных проектом Договора поручительства в редакции Приложения № 2 к настоящему Протоколу;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>
        <w:rPr>
          <w:color w:val="000000"/>
          <w:sz w:val="18"/>
          <w:szCs w:val="18"/>
        </w:rPr>
        <w:tab/>
        <w:t>Принятие решения о последующем одобрении крупной сделки, в совершении которой имеется заинтересованность: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3.1.</w:t>
      </w:r>
      <w:r>
        <w:rPr>
          <w:color w:val="000000"/>
          <w:sz w:val="18"/>
          <w:szCs w:val="18"/>
        </w:rPr>
        <w:tab/>
        <w:t>Членов Совета Директоров ПАО «МТФ» – Орлова Виталия Петровича, Григорьева Владимира Юрьевича;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3.2.</w:t>
      </w:r>
      <w:r>
        <w:rPr>
          <w:color w:val="000000"/>
          <w:sz w:val="18"/>
          <w:szCs w:val="18"/>
        </w:rPr>
        <w:tab/>
        <w:t>Генерального директора ПАО «МТФ» - Старкова Дениса Алексеевича;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</w:t>
      </w:r>
      <w:r>
        <w:rPr>
          <w:color w:val="000000"/>
          <w:sz w:val="18"/>
          <w:szCs w:val="18"/>
        </w:rPr>
        <w:tab/>
        <w:t>Контролирующих ПАО «МТФ» лиц –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>
        <w:rPr>
          <w:color w:val="000000"/>
          <w:sz w:val="18"/>
          <w:szCs w:val="18"/>
        </w:rPr>
        <w:t>Норебо</w:t>
      </w:r>
      <w:proofErr w:type="spellEnd"/>
      <w:r>
        <w:rPr>
          <w:color w:val="000000"/>
          <w:sz w:val="18"/>
          <w:szCs w:val="18"/>
        </w:rPr>
        <w:t xml:space="preserve"> Холдинг» и Орлова Виталия Петровича  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Договора залога ценных бумаг № 8627-2-202317-ЦБ-09 («Договор залога ценных бумаг № 1») между ПАО «МТФ» («Залогодатель») и Публичным акционерным обществом «Сбербанк России» («Залогодержатель») на условиях, предусмотренных проектом Договор залога ценных бумаг № 1 в редакции Приложения № 3 к настоящему Протоколу;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</w:t>
      </w:r>
      <w:r>
        <w:rPr>
          <w:color w:val="000000"/>
          <w:sz w:val="18"/>
          <w:szCs w:val="18"/>
        </w:rPr>
        <w:tab/>
        <w:t>Принятие решения о последующем одобрении крупной сделки, в совершении которой имеется заинтересованность: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4.1.</w:t>
      </w:r>
      <w:r>
        <w:rPr>
          <w:color w:val="000000"/>
          <w:sz w:val="18"/>
          <w:szCs w:val="18"/>
        </w:rPr>
        <w:tab/>
        <w:t>Членов Совета Директоров ПАО «МТФ» – Орлова Виталия Петровича, Григорьева Владимира Юрьевича;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4.2.</w:t>
      </w:r>
      <w:r>
        <w:rPr>
          <w:color w:val="000000"/>
          <w:sz w:val="18"/>
          <w:szCs w:val="18"/>
        </w:rPr>
        <w:tab/>
        <w:t>Генерального директора ПАО «МТФ» - Старкова Дениса Алексеевича;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4.3.</w:t>
      </w:r>
      <w:r>
        <w:rPr>
          <w:color w:val="000000"/>
          <w:sz w:val="18"/>
          <w:szCs w:val="18"/>
        </w:rPr>
        <w:tab/>
        <w:t>Контролирующих ПАО «МТФ» лиц –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>
        <w:rPr>
          <w:color w:val="000000"/>
          <w:sz w:val="18"/>
          <w:szCs w:val="18"/>
        </w:rPr>
        <w:t>Норебо</w:t>
      </w:r>
      <w:proofErr w:type="spellEnd"/>
      <w:r>
        <w:rPr>
          <w:color w:val="000000"/>
          <w:sz w:val="18"/>
          <w:szCs w:val="18"/>
        </w:rPr>
        <w:t xml:space="preserve"> Холдинг» и Орлова Виталия Петровича  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Договора залога ценных бумаг № 8627-2-202317-ЦБ-10 («Договор залога ценных бумаг № 2») между ПАО «МТФ» («Залогодатель») и Публичным акционерным обществом «Сбербанк России» («Залогодержатель») на условиях, предусмотренных проектом Договор залога ценных бумаг № 2 в редакции Приложения № 4 к настоящему Протоколу;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</w:t>
      </w:r>
      <w:r>
        <w:rPr>
          <w:color w:val="000000"/>
          <w:sz w:val="18"/>
          <w:szCs w:val="18"/>
        </w:rPr>
        <w:tab/>
        <w:t>Принятие решения о последующем одобрении крупной сделки, в совершении которой имеется заинтересованность: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5.1.</w:t>
      </w:r>
      <w:r>
        <w:rPr>
          <w:color w:val="000000"/>
          <w:sz w:val="18"/>
          <w:szCs w:val="18"/>
        </w:rPr>
        <w:tab/>
        <w:t>Членов Совета Директоров ПАО «МТФ» – Орлова Виталия Петровича, Григорьева Владимира Юрьевича;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5.2.</w:t>
      </w:r>
      <w:r>
        <w:rPr>
          <w:color w:val="000000"/>
          <w:sz w:val="18"/>
          <w:szCs w:val="18"/>
        </w:rPr>
        <w:tab/>
        <w:t>Генерального директора ПАО «МТФ» - Старкова Дениса Алексеевича;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5.3.</w:t>
      </w:r>
      <w:r>
        <w:rPr>
          <w:color w:val="000000"/>
          <w:sz w:val="18"/>
          <w:szCs w:val="18"/>
        </w:rPr>
        <w:tab/>
        <w:t>Контролирующих ПАО «МТФ» лиц –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>
        <w:rPr>
          <w:color w:val="000000"/>
          <w:sz w:val="18"/>
          <w:szCs w:val="18"/>
        </w:rPr>
        <w:t>Норебо</w:t>
      </w:r>
      <w:proofErr w:type="spellEnd"/>
      <w:r>
        <w:rPr>
          <w:color w:val="000000"/>
          <w:sz w:val="18"/>
          <w:szCs w:val="18"/>
        </w:rPr>
        <w:t xml:space="preserve"> Холдинг» и Орлова Виталия Петровича  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Договора залога ценных бумаг № 8627-2-202317-ЦБ-17 («Договор залога ценных бумаг № 3») между ПАО «МТФ» («Залогодатель») и Публичным акционерным обществом «Сбербанк России» («Залогодержатель») на условиях, предусмотренных проектом Договор залога ценных бумаг № 3 в редакции Приложения № 5 к настоящему Протоколу;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</w:t>
      </w:r>
      <w:r>
        <w:rPr>
          <w:color w:val="000000"/>
          <w:sz w:val="18"/>
          <w:szCs w:val="18"/>
        </w:rPr>
        <w:tab/>
        <w:t xml:space="preserve">Принятие решения о последующем одобрении крупной сделки - Договора № 8627-2-202317 об открытии </w:t>
      </w:r>
      <w:proofErr w:type="spellStart"/>
      <w:r>
        <w:rPr>
          <w:color w:val="000000"/>
          <w:sz w:val="18"/>
          <w:szCs w:val="18"/>
        </w:rPr>
        <w:t>невозобновляемой</w:t>
      </w:r>
      <w:proofErr w:type="spellEnd"/>
      <w:r>
        <w:rPr>
          <w:color w:val="000000"/>
          <w:sz w:val="18"/>
          <w:szCs w:val="18"/>
        </w:rPr>
        <w:t xml:space="preserve"> кредитной линии от «04» октября 2017 года («Договор НКЛ») между ПАО «МТФ» («Заемщик») и Публичным акционерным обществом «Сбербанк России» («Кредитор») на условиях, предусмотренных Договором НКЛ в редакции Приложения № 6 к настоящему Протоколу;</w:t>
      </w:r>
    </w:p>
    <w:p w:rsidR="00B26576" w:rsidRDefault="00B26576" w:rsidP="00B2657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</w:t>
      </w:r>
      <w:r>
        <w:rPr>
          <w:color w:val="000000"/>
          <w:sz w:val="18"/>
          <w:szCs w:val="18"/>
        </w:rPr>
        <w:tab/>
        <w:t>О реорганизации ПАО «МТФ» в форме выделения из него Акционерного общества «Палтус НАФО 1».</w:t>
      </w:r>
    </w:p>
    <w:p w:rsidR="002D13CB" w:rsidRPr="005120A5" w:rsidRDefault="002D13CB" w:rsidP="002D13CB">
      <w:pPr>
        <w:keepNext/>
        <w:keepLines/>
        <w:tabs>
          <w:tab w:val="left" w:pos="540"/>
        </w:tabs>
        <w:ind w:firstLine="284"/>
        <w:jc w:val="both"/>
        <w:rPr>
          <w:color w:val="000000"/>
        </w:rPr>
      </w:pPr>
    </w:p>
    <w:p w:rsidR="00156515" w:rsidRPr="005120A5" w:rsidRDefault="007B43A3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120A5">
        <w:rPr>
          <w:b w:val="0"/>
          <w:sz w:val="20"/>
          <w:szCs w:val="20"/>
        </w:rPr>
        <w:t>Дата, на которую определяются (фиксируются) лица, имеющие право на участие в</w:t>
      </w:r>
      <w:r w:rsidR="00B26576">
        <w:rPr>
          <w:b w:val="0"/>
          <w:sz w:val="20"/>
          <w:szCs w:val="20"/>
        </w:rPr>
        <w:t xml:space="preserve"> общем собрании акционеров - “25</w:t>
      </w:r>
      <w:r w:rsidR="00156515" w:rsidRPr="005120A5">
        <w:rPr>
          <w:b w:val="0"/>
          <w:sz w:val="20"/>
          <w:szCs w:val="20"/>
        </w:rPr>
        <w:t xml:space="preserve">” </w:t>
      </w:r>
      <w:r w:rsidR="00B26576">
        <w:rPr>
          <w:b w:val="0"/>
          <w:sz w:val="20"/>
          <w:szCs w:val="20"/>
        </w:rPr>
        <w:t xml:space="preserve">ноября </w:t>
      </w:r>
      <w:r w:rsidR="00156515" w:rsidRPr="005120A5">
        <w:rPr>
          <w:b w:val="0"/>
          <w:sz w:val="20"/>
          <w:szCs w:val="20"/>
        </w:rPr>
        <w:t xml:space="preserve"> </w:t>
      </w:r>
      <w:r w:rsidR="00952395" w:rsidRPr="005120A5">
        <w:rPr>
          <w:b w:val="0"/>
          <w:sz w:val="20"/>
          <w:szCs w:val="20"/>
        </w:rPr>
        <w:t>2017 года.</w:t>
      </w:r>
    </w:p>
    <w:p w:rsidR="00952395" w:rsidRPr="005120A5" w:rsidRDefault="00952395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2D13CB" w:rsidRPr="005120A5" w:rsidRDefault="00156515" w:rsidP="002D13CB">
      <w:pPr>
        <w:pStyle w:val="Normal1"/>
        <w:ind w:left="1"/>
        <w:jc w:val="both"/>
        <w:rPr>
          <w:sz w:val="20"/>
        </w:rPr>
      </w:pPr>
      <w:r w:rsidRPr="005120A5">
        <w:rPr>
          <w:sz w:val="20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акционеров, </w:t>
      </w:r>
      <w:r w:rsidR="00B26576">
        <w:rPr>
          <w:sz w:val="20"/>
        </w:rPr>
        <w:t>можно ознакомиться, начиная с 27 ноября</w:t>
      </w:r>
      <w:r w:rsidRPr="005120A5">
        <w:rPr>
          <w:sz w:val="20"/>
        </w:rPr>
        <w:t xml:space="preserve">  2017 г., с 10.00 до 16.00, по адресу: г. Мурманск, ул. Шмидта, д. 43, </w:t>
      </w:r>
      <w:proofErr w:type="spellStart"/>
      <w:r w:rsidRPr="005120A5">
        <w:rPr>
          <w:sz w:val="20"/>
        </w:rPr>
        <w:t>каб</w:t>
      </w:r>
      <w:proofErr w:type="spellEnd"/>
      <w:r w:rsidRPr="005120A5">
        <w:rPr>
          <w:sz w:val="20"/>
        </w:rPr>
        <w:t>. 414.</w:t>
      </w:r>
    </w:p>
    <w:p w:rsidR="002D13CB" w:rsidRPr="005120A5" w:rsidRDefault="002D13CB" w:rsidP="002D13CB">
      <w:pPr>
        <w:suppressAutoHyphens w:val="0"/>
        <w:autoSpaceDE w:val="0"/>
        <w:autoSpaceDN w:val="0"/>
        <w:adjustRightInd w:val="0"/>
        <w:jc w:val="both"/>
        <w:outlineLvl w:val="1"/>
      </w:pPr>
    </w:p>
    <w:p w:rsidR="00156515" w:rsidRPr="005120A5" w:rsidRDefault="00156515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proofErr w:type="gramStart"/>
      <w:r w:rsidRPr="005120A5">
        <w:t>Акционеры — владельцы голосующих акций вправе требовать выкупа Обществом всех или ч</w:t>
      </w:r>
      <w:r w:rsidR="00B26576">
        <w:t>асти принадлежащих им акций в </w:t>
      </w:r>
      <w:r w:rsidRPr="005120A5">
        <w:t>случае п</w:t>
      </w:r>
      <w:r w:rsidRPr="005120A5">
        <w:rPr>
          <w:lang w:eastAsia="ru-RU"/>
        </w:rPr>
        <w:t xml:space="preserve">ринятия общим собранием акционеров решения </w:t>
      </w:r>
      <w:r w:rsidR="00B26576" w:rsidRPr="00916165">
        <w:t xml:space="preserve">в случае принятия общим собранием акционеров решения о реорганизации общества либо о согласии на совершение или о последующем одобрении крупной сделки, </w:t>
      </w:r>
      <w:r w:rsidR="00B26576" w:rsidRPr="00916165">
        <w:lastRenderedPageBreak/>
        <w:t>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</w:t>
      </w:r>
      <w:proofErr w:type="gramEnd"/>
      <w:r w:rsidR="00B26576" w:rsidRPr="00916165">
        <w:t xml:space="preserve"> бухгалтерской (финансовой)</w:t>
      </w:r>
      <w:r w:rsidR="00B26576">
        <w:rPr>
          <w:lang w:eastAsia="ru-RU"/>
        </w:rPr>
        <w:t xml:space="preserve"> </w:t>
      </w:r>
      <w:r w:rsidRPr="005120A5">
        <w:rPr>
          <w:lang w:eastAsia="ru-RU"/>
        </w:rPr>
        <w:t>отчетности на последнюю отчетную дату (в том числе одновременно являющейся сделкой, в совершении которой имеется заинтересованность),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вопросам.</w:t>
      </w:r>
    </w:p>
    <w:p w:rsidR="00F273F9" w:rsidRDefault="00156515" w:rsidP="0015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120A5">
        <w:t>Цена выкупа акций Общества определена Советом директоров Общества по рыночной стоимости, определенной независимым оценщиком:</w:t>
      </w:r>
    </w:p>
    <w:p w:rsidR="00156515" w:rsidRPr="00F273F9" w:rsidRDefault="00F273F9" w:rsidP="00F2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73F9">
        <w:t>– 2</w:t>
      </w:r>
      <w:r w:rsidR="007B6AC2">
        <w:t> </w:t>
      </w:r>
      <w:r w:rsidR="007B6AC2" w:rsidRPr="007B6AC2">
        <w:t xml:space="preserve">481 </w:t>
      </w:r>
      <w:r>
        <w:t xml:space="preserve"> (две тысячи </w:t>
      </w:r>
      <w:r w:rsidR="007B6AC2">
        <w:t>четыреста восемьдесят один) рубль 29 копеек</w:t>
      </w:r>
      <w:r w:rsidRPr="00F273F9">
        <w:t xml:space="preserve"> за одну обыкновенную акцию ПАО «МТФ».</w:t>
      </w:r>
    </w:p>
    <w:p w:rsidR="00F273F9" w:rsidRDefault="00F273F9" w:rsidP="00156515">
      <w:pPr>
        <w:jc w:val="both"/>
        <w:rPr>
          <w:lang w:eastAsia="ru-RU"/>
        </w:rPr>
      </w:pPr>
    </w:p>
    <w:p w:rsidR="00156515" w:rsidRPr="005120A5" w:rsidRDefault="00156515" w:rsidP="00156515">
      <w:pPr>
        <w:jc w:val="both"/>
        <w:rPr>
          <w:lang w:eastAsia="ru-RU"/>
        </w:rPr>
      </w:pPr>
      <w:r w:rsidRPr="005120A5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2D13CB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proofErr w:type="gramStart"/>
      <w:r w:rsidRPr="005120A5">
        <w:rPr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5120A5">
        <w:rPr>
          <w:b/>
          <w:lang w:eastAsia="ru-RU"/>
        </w:rPr>
        <w:t>регистратору Общества - АО «Новый регистратор</w:t>
      </w:r>
      <w:r w:rsidRPr="005D0E35">
        <w:rPr>
          <w:b/>
          <w:lang w:eastAsia="ru-RU"/>
        </w:rPr>
        <w:t>»</w:t>
      </w:r>
      <w:r w:rsidR="005D0E35" w:rsidRPr="005D0E35">
        <w:rPr>
          <w:b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07996, г"/>
        </w:smartTagPr>
        <w:r w:rsidR="005D0E35" w:rsidRPr="005D0E35">
          <w:rPr>
            <w:bCs/>
          </w:rPr>
          <w:t>107996, г</w:t>
        </w:r>
      </w:smartTag>
      <w:r w:rsidR="005D0E35" w:rsidRPr="005D0E35">
        <w:rPr>
          <w:bCs/>
        </w:rPr>
        <w:t xml:space="preserve">. Москва, ул. </w:t>
      </w:r>
      <w:proofErr w:type="spellStart"/>
      <w:r w:rsidR="005D0E35" w:rsidRPr="005D0E35">
        <w:rPr>
          <w:bCs/>
        </w:rPr>
        <w:t>Буженинова</w:t>
      </w:r>
      <w:proofErr w:type="spellEnd"/>
      <w:r w:rsidR="005D0E35" w:rsidRPr="005D0E35">
        <w:rPr>
          <w:bCs/>
        </w:rPr>
        <w:t>, д. 30, стр.1</w:t>
      </w:r>
      <w:r w:rsidR="005D0E35" w:rsidRPr="005D0E35">
        <w:rPr>
          <w:b/>
          <w:lang w:eastAsia="ru-RU"/>
        </w:rPr>
        <w:t>)</w:t>
      </w:r>
      <w:r w:rsidRPr="005D0E35">
        <w:rPr>
          <w:lang w:eastAsia="ru-RU"/>
        </w:rPr>
        <w:t xml:space="preserve"> путем направления по почте либо вручения под роспись документа в письменной</w:t>
      </w:r>
      <w:r w:rsidRPr="005120A5">
        <w:rPr>
          <w:lang w:eastAsia="ru-RU"/>
        </w:rPr>
        <w:t xml:space="preserve">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</w:t>
      </w:r>
      <w:proofErr w:type="gramEnd"/>
      <w:r w:rsidRPr="005120A5">
        <w:rPr>
          <w:lang w:eastAsia="ru-RU"/>
        </w:rPr>
        <w:t xml:space="preserve"> путем направления электронного документа, подписанного квалифицированной электронной подписью. В требовании должны содержаться сведения, позволяющие </w:t>
      </w:r>
      <w:r w:rsidRPr="005120A5">
        <w:rPr>
          <w:b/>
          <w:lang w:eastAsia="ru-RU"/>
        </w:rPr>
        <w:t>идентифицировать</w:t>
      </w:r>
      <w:r w:rsidRPr="005120A5">
        <w:rPr>
          <w:lang w:eastAsia="ru-RU"/>
        </w:rPr>
        <w:t xml:space="preserve"> предъявившего его акционера, а также </w:t>
      </w:r>
      <w:r w:rsidRPr="005120A5">
        <w:rPr>
          <w:b/>
          <w:lang w:eastAsia="ru-RU"/>
        </w:rPr>
        <w:t>количество акций</w:t>
      </w:r>
      <w:r w:rsidRPr="005120A5">
        <w:rPr>
          <w:lang w:eastAsia="ru-RU"/>
        </w:rPr>
        <w:t>, выкупа которых он требует.</w:t>
      </w:r>
    </w:p>
    <w:p w:rsidR="00156515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56515" w:rsidRPr="005120A5" w:rsidRDefault="00156515" w:rsidP="00156515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 xml:space="preserve">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5120A5">
        <w:t>По истечении 45 дней,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120A5"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</w:p>
    <w:p w:rsidR="00156515" w:rsidRPr="005120A5" w:rsidRDefault="00156515" w:rsidP="00156515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120A5"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952395" w:rsidRPr="005120A5" w:rsidRDefault="00952395" w:rsidP="00952395">
      <w:pPr>
        <w:adjustRightInd w:val="0"/>
        <w:ind w:right="255"/>
        <w:jc w:val="both"/>
        <w:rPr>
          <w:bCs/>
        </w:rPr>
      </w:pPr>
    </w:p>
    <w:p w:rsidR="00952395" w:rsidRPr="005120A5" w:rsidRDefault="00952395" w:rsidP="00952395">
      <w:pPr>
        <w:adjustRightInd w:val="0"/>
        <w:ind w:right="255"/>
        <w:jc w:val="both"/>
        <w:rPr>
          <w:bCs/>
        </w:rPr>
      </w:pPr>
      <w:r w:rsidRPr="005120A5"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952395" w:rsidRPr="005120A5" w:rsidRDefault="00952395" w:rsidP="00952395">
      <w:pPr>
        <w:adjustRightInd w:val="0"/>
        <w:ind w:right="255" w:firstLine="540"/>
        <w:jc w:val="both"/>
      </w:pPr>
      <w:r w:rsidRPr="005120A5">
        <w:t xml:space="preserve"> - вид, категория (тип), серия - акция обыкновенная именная бездокументарная; </w:t>
      </w:r>
    </w:p>
    <w:p w:rsidR="00952395" w:rsidRPr="005120A5" w:rsidRDefault="00952395" w:rsidP="00952395">
      <w:pPr>
        <w:adjustRightInd w:val="0"/>
        <w:ind w:right="255" w:firstLine="540"/>
        <w:jc w:val="both"/>
      </w:pPr>
      <w:r w:rsidRPr="005120A5"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156515" w:rsidRPr="005120A5" w:rsidRDefault="00156515" w:rsidP="00156515">
      <w:pPr>
        <w:jc w:val="both"/>
        <w:rPr>
          <w:lang w:eastAsia="ru-RU"/>
        </w:rPr>
      </w:pPr>
    </w:p>
    <w:p w:rsidR="00AF4C65" w:rsidRPr="00BA4D26" w:rsidRDefault="00AF4C65" w:rsidP="00AF4C65">
      <w:pPr>
        <w:spacing w:before="100" w:beforeAutospacing="1"/>
        <w:jc w:val="both"/>
        <w:rPr>
          <w:i/>
          <w:u w:val="single"/>
        </w:rPr>
      </w:pPr>
      <w:r w:rsidRPr="00BA4D26">
        <w:rPr>
          <w:bCs/>
          <w:i/>
          <w:iCs/>
          <w:u w:val="single"/>
        </w:rPr>
        <w:t>Информационно:</w:t>
      </w:r>
    </w:p>
    <w:p w:rsidR="00AF4C65" w:rsidRPr="00BA4D26" w:rsidRDefault="00BA4D26" w:rsidP="00AF4C6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1"/>
          <w:szCs w:val="21"/>
        </w:rPr>
      </w:pPr>
      <w:r w:rsidRPr="00BA4D26">
        <w:rPr>
          <w:i/>
        </w:rPr>
        <w:t xml:space="preserve">Обращаем ваше внимание, что </w:t>
      </w:r>
      <w:r w:rsidR="002364FE">
        <w:rPr>
          <w:i/>
        </w:rPr>
        <w:t>перечисленные</w:t>
      </w:r>
      <w:r w:rsidRPr="00BA4D26">
        <w:rPr>
          <w:i/>
        </w:rPr>
        <w:t xml:space="preserve"> в формулировках вопросов повестки дня  Приложения (№1-6)</w:t>
      </w:r>
      <w:r w:rsidR="00AF4C65" w:rsidRPr="00BA4D26">
        <w:rPr>
          <w:i/>
        </w:rPr>
        <w:t xml:space="preserve"> не будут рассылаться</w:t>
      </w:r>
      <w:r w:rsidRPr="00BA4D26">
        <w:rPr>
          <w:i/>
        </w:rPr>
        <w:t xml:space="preserve"> путем почтового направления  каждому из акционеров,</w:t>
      </w:r>
      <w:r w:rsidR="00AF4C65" w:rsidRPr="00BA4D26">
        <w:rPr>
          <w:i/>
        </w:rPr>
        <w:t xml:space="preserve"> ввиду значительного объема</w:t>
      </w:r>
      <w:r w:rsidRPr="00BA4D26">
        <w:rPr>
          <w:i/>
        </w:rPr>
        <w:t xml:space="preserve"> </w:t>
      </w:r>
      <w:r w:rsidR="00AF4C65" w:rsidRPr="00BA4D26">
        <w:rPr>
          <w:i/>
        </w:rPr>
        <w:t xml:space="preserve"> </w:t>
      </w:r>
      <w:r w:rsidRPr="00BA4D26">
        <w:rPr>
          <w:i/>
        </w:rPr>
        <w:t xml:space="preserve">данных документов </w:t>
      </w:r>
      <w:r w:rsidR="00AF4C65" w:rsidRPr="00BA4D26">
        <w:rPr>
          <w:i/>
        </w:rPr>
        <w:t>(400 страниц) и существенного увеличения стоимости услуг на проведение Общего собрания акционеров</w:t>
      </w:r>
      <w:r w:rsidRPr="00BA4D26">
        <w:rPr>
          <w:i/>
        </w:rPr>
        <w:t>.</w:t>
      </w:r>
    </w:p>
    <w:p w:rsidR="00BA4D26" w:rsidRPr="00BA4D26" w:rsidRDefault="00AF4C65" w:rsidP="00BA4D26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BA4D26">
        <w:rPr>
          <w:bCs/>
          <w:i/>
          <w:iCs/>
          <w:sz w:val="18"/>
          <w:szCs w:val="18"/>
        </w:rPr>
        <w:t xml:space="preserve">  </w:t>
      </w:r>
      <w:r w:rsidR="00BA4D26" w:rsidRPr="00BA4D26">
        <w:rPr>
          <w:bCs/>
          <w:i/>
          <w:iCs/>
        </w:rPr>
        <w:t>Сообщаем, что с вышеназванными Приложениями</w:t>
      </w:r>
      <w:r w:rsidR="00BA4D26" w:rsidRPr="00BA4D26">
        <w:rPr>
          <w:i/>
        </w:rPr>
        <w:t xml:space="preserve"> вы можете ознакомиться в порядке п.3ст.52 Федерального закона «Об акционерных обществах» в тече</w:t>
      </w:r>
      <w:r w:rsidR="00BA4D26">
        <w:rPr>
          <w:i/>
        </w:rPr>
        <w:t xml:space="preserve">ние </w:t>
      </w:r>
      <w:r w:rsidR="00BA4D26" w:rsidRPr="00BA4D26">
        <w:rPr>
          <w:i/>
        </w:rPr>
        <w:t>30 дней до общего собрания.</w:t>
      </w:r>
    </w:p>
    <w:p w:rsidR="00AF4C65" w:rsidRPr="00AF4C65" w:rsidRDefault="00AF4C65" w:rsidP="00AF4C65">
      <w:pPr>
        <w:spacing w:before="100" w:beforeAutospacing="1"/>
        <w:jc w:val="both"/>
        <w:rPr>
          <w:sz w:val="18"/>
          <w:szCs w:val="18"/>
        </w:rPr>
      </w:pPr>
    </w:p>
    <w:p w:rsidR="00AC11E5" w:rsidRPr="005120A5" w:rsidRDefault="00AC11E5" w:rsidP="007B43A3">
      <w:pPr>
        <w:spacing w:before="100" w:beforeAutospacing="1"/>
        <w:jc w:val="both"/>
      </w:pPr>
    </w:p>
    <w:sectPr w:rsidR="00AC11E5" w:rsidRPr="005120A5" w:rsidSect="002D13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005DA7"/>
    <w:rsid w:val="00011AD1"/>
    <w:rsid w:val="000233B6"/>
    <w:rsid w:val="00156515"/>
    <w:rsid w:val="00167B90"/>
    <w:rsid w:val="001A679F"/>
    <w:rsid w:val="001C19A6"/>
    <w:rsid w:val="00227A38"/>
    <w:rsid w:val="002364FE"/>
    <w:rsid w:val="002D13CB"/>
    <w:rsid w:val="00345748"/>
    <w:rsid w:val="00393F2A"/>
    <w:rsid w:val="00506AEE"/>
    <w:rsid w:val="005120A5"/>
    <w:rsid w:val="005D0E35"/>
    <w:rsid w:val="00703A61"/>
    <w:rsid w:val="007B43A3"/>
    <w:rsid w:val="007B6AC2"/>
    <w:rsid w:val="007E6C41"/>
    <w:rsid w:val="00952395"/>
    <w:rsid w:val="0097396A"/>
    <w:rsid w:val="009A4529"/>
    <w:rsid w:val="00AC11E5"/>
    <w:rsid w:val="00AF4C65"/>
    <w:rsid w:val="00B26576"/>
    <w:rsid w:val="00B65CD5"/>
    <w:rsid w:val="00BA4D26"/>
    <w:rsid w:val="00F2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Shestakova </cp:lastModifiedBy>
  <cp:revision>2</cp:revision>
  <dcterms:created xsi:type="dcterms:W3CDTF">2018-11-23T12:17:00Z</dcterms:created>
  <dcterms:modified xsi:type="dcterms:W3CDTF">2018-11-23T12:17:00Z</dcterms:modified>
</cp:coreProperties>
</file>